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9F" w:rsidRPr="00F91D09" w:rsidRDefault="00A5359F" w:rsidP="00A64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1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HISTÓRICO VINTENÁRIO DOS TÍTULOS DE DOMÍNIO</w:t>
      </w:r>
    </w:p>
    <w:p w:rsidR="00A5359F" w:rsidRPr="00F91D09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5359F" w:rsidRPr="00F91D09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LOTEAMENTO (nome do Loteamento)</w:t>
      </w:r>
    </w:p>
    <w:p w:rsidR="00A5359F" w:rsidRPr="00F91D09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5359F" w:rsidRPr="00F91D09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HISTÓRICO DOS TÍTULOS DE PROPRIEDADE</w:t>
      </w:r>
    </w:p>
    <w:p w:rsidR="00A5359F" w:rsidRPr="00F91D09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5359F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1 - A Construtora 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XXXXXXX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adquiriu o terreno por compra feita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t-BR"/>
        </w:rPr>
        <w:t xml:space="preserve">ao casal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JaimeXXXXX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Marieta XXXXX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conforme escritura pública 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 </w:t>
      </w:r>
      <w:proofErr w:type="spellStart"/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/20</w:t>
      </w:r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t-BR"/>
        </w:rPr>
        <w:t>20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lavrada 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pelo </w:t>
      </w:r>
      <w:proofErr w:type="spellStart"/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º</w:t>
      </w:r>
      <w:proofErr w:type="spellEnd"/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Tabelionato de Notas de </w:t>
      </w:r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t-BR"/>
        </w:rPr>
        <w:t>Sacramento/MG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do Livro </w:t>
      </w:r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Folh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 </w:t>
      </w:r>
      <w:proofErr w:type="spellStart"/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/xx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registrada sob</w:t>
      </w:r>
      <w:r w:rsidR="000542C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 xml:space="preserve">R.1 </w:t>
      </w:r>
      <w:r w:rsidR="000542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da 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matrícula 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13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.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500</w:t>
      </w:r>
      <w:r w:rsidR="000542C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na data de 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A5359F" w:rsidRPr="00F91D09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5359F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2 -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Jaime XXXXXXX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casado pelo regime da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comunhão universal de bens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com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Marieta XXXXXXXX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adquiriu este imóvel de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Gonçalo XXXXX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conforme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formal de partilha</w:t>
      </w:r>
      <w:r w:rsidRPr="00872A6D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da 2ª Vara Cível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Sacramento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extraído dos autos do processo de nº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00000, registrado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sob</w:t>
      </w:r>
      <w:r w:rsidR="000542C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R</w:t>
      </w:r>
      <w:proofErr w:type="gramEnd"/>
      <w:r w:rsidR="000542C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.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10 da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matrícula </w:t>
      </w:r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5.000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na data de 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A5359F" w:rsidRPr="00F91D09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5359F" w:rsidRDefault="00A5359F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 A Construtora  </w:t>
      </w:r>
      <w:proofErr w:type="gram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XXXXXXX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adquiriu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 imóvel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por usucapião,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conforme mandado de registro da </w:t>
      </w:r>
      <w:r w:rsidRPr="00872A6D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2ª Vara Cível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</w:t>
      </w:r>
      <w:r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t-BR"/>
        </w:rPr>
        <w:t>Sacramento</w:t>
      </w:r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t-BR"/>
        </w:rPr>
        <w:t>/MG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extraído dos autos do processo nº </w:t>
      </w:r>
      <w:proofErr w:type="spellStart"/>
      <w:r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xxxxxxxxxxxxxx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registrado sob </w:t>
      </w:r>
      <w:r w:rsidR="000542C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R.4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 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matrícula </w:t>
      </w:r>
      <w:r w:rsidR="009105BC" w:rsidRP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pt-BR"/>
        </w:rPr>
        <w:t>19.000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na data de 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0542CC" w:rsidRPr="00F91D09" w:rsidRDefault="000542CC" w:rsidP="00A6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5359F" w:rsidRDefault="00A5359F" w:rsidP="00A64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4 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- A Construtora </w:t>
      </w:r>
      <w:proofErr w:type="spellStart"/>
      <w:proofErr w:type="gram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XXXXXXX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adquiriu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o imóvel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por </w:t>
      </w:r>
      <w:r w:rsidRPr="005D719D">
        <w:rPr>
          <w:rFonts w:ascii="Times New Roman" w:hAnsi="Times New Roman" w:cs="Times New Roman"/>
          <w:color w:val="000000"/>
          <w:sz w:val="24"/>
          <w:szCs w:val="24"/>
        </w:rPr>
        <w:t>Integralização de capital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,conforme contrato social registrado sob o protocolo n° </w:t>
      </w:r>
      <w:r w:rsidRPr="009105BC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31210860885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</w:t>
      </w:r>
      <w:r w:rsidRPr="009105BC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23/05/2017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Junta Comercial de Minas Gerais 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registrado sob </w:t>
      </w:r>
      <w:r w:rsidR="000542C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R.7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 xml:space="preserve"> da</w:t>
      </w: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matrícula </w:t>
      </w:r>
      <w:r w:rsidR="009105BC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3.000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na data de 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</w:t>
      </w:r>
      <w:proofErr w:type="spellEnd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/</w:t>
      </w:r>
      <w:proofErr w:type="spellStart"/>
      <w:r w:rsidRPr="004F6D0B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pt-BR"/>
        </w:rPr>
        <w:t>xxxx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262F42" w:rsidRDefault="00262F42" w:rsidP="00A64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262F42" w:rsidRDefault="00262F4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A5359F" w:rsidRPr="00F91D09" w:rsidRDefault="00A5359F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1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Local, data e assinatura do </w:t>
      </w:r>
      <w:r w:rsidR="00A649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empreendedor </w:t>
      </w:r>
      <w:r w:rsidRPr="00F91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(com firma reconhecida</w:t>
      </w:r>
      <w:r w:rsidR="00A649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ou assinado no balcão da Serventia</w:t>
      </w:r>
      <w:r w:rsidRPr="00F91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)</w:t>
      </w:r>
    </w:p>
    <w:p w:rsidR="00246144" w:rsidRDefault="00246144" w:rsidP="00A649EC">
      <w:pPr>
        <w:jc w:val="both"/>
      </w:pPr>
    </w:p>
    <w:p w:rsidR="00262F42" w:rsidRDefault="00262F42" w:rsidP="00A649EC">
      <w:pPr>
        <w:jc w:val="both"/>
      </w:pPr>
    </w:p>
    <w:p w:rsidR="00262F42" w:rsidRDefault="00262F42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Default="00AF630F" w:rsidP="00A649EC">
      <w:pPr>
        <w:jc w:val="both"/>
        <w:rPr>
          <w:b/>
          <w:bCs/>
        </w:rPr>
      </w:pPr>
    </w:p>
    <w:p w:rsidR="00AF630F" w:rsidRPr="00262F42" w:rsidRDefault="00AF630F" w:rsidP="00A649EC">
      <w:pPr>
        <w:jc w:val="both"/>
        <w:rPr>
          <w:b/>
          <w:bCs/>
        </w:rPr>
      </w:pPr>
    </w:p>
    <w:p w:rsidR="00262F42" w:rsidRPr="00262F42" w:rsidRDefault="00262F42" w:rsidP="00A649EC">
      <w:pPr>
        <w:jc w:val="both"/>
        <w:rPr>
          <w:b/>
          <w:bCs/>
        </w:rPr>
      </w:pPr>
      <w:r w:rsidRPr="00262F42">
        <w:rPr>
          <w:b/>
          <w:bCs/>
        </w:rPr>
        <w:lastRenderedPageBreak/>
        <w:t xml:space="preserve">EXEMPLO PREENCHIDO: </w:t>
      </w:r>
    </w:p>
    <w:p w:rsidR="00262F42" w:rsidRDefault="00262F42" w:rsidP="00A649EC">
      <w:pPr>
        <w:jc w:val="both"/>
      </w:pPr>
    </w:p>
    <w:p w:rsidR="00262F42" w:rsidRPr="00F91D09" w:rsidRDefault="00262F42" w:rsidP="00262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1D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HISTÓRICO VINTENÁRIO DOS TÍTULOS DE DOMÍNIO</w:t>
      </w:r>
    </w:p>
    <w:p w:rsidR="00262F42" w:rsidRPr="00F91D09" w:rsidRDefault="00262F42" w:rsidP="0026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262F42" w:rsidRPr="00F91D09" w:rsidRDefault="00262F42" w:rsidP="0026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LOTEAMENTO JARDIM EUROPA</w:t>
      </w:r>
    </w:p>
    <w:p w:rsidR="00262F42" w:rsidRPr="00F91D09" w:rsidRDefault="00262F42" w:rsidP="0026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262F42" w:rsidRPr="00F91D09" w:rsidRDefault="00262F42" w:rsidP="0026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91D0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HISTÓRICO DOS TÍTULOS DE PROPRIEDADE</w:t>
      </w:r>
    </w:p>
    <w:p w:rsidR="00262F42" w:rsidRPr="00262F42" w:rsidRDefault="00262F4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F42" w:rsidRPr="00262F42" w:rsidRDefault="00262F4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>Jaime</w:t>
      </w:r>
      <w:r w:rsidR="001B2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>, casado pelo regime da comunhão universal de bens com Marieta</w:t>
      </w:r>
      <w:r w:rsidR="001B2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>, adquiriu este imóvel de Gonçalo</w:t>
      </w:r>
      <w:r w:rsidR="001B2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Oliveira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escritura pública de compra e venda de 01/01/2000, lavrada pelo 1º Tabelionato de Notas de Sacramento/MG, do Livro 01, Folhas 01/01, registrada sob R.1 da matrícula 10.010, na data de 01/01/2000.</w:t>
      </w:r>
    </w:p>
    <w:p w:rsidR="00262F42" w:rsidRPr="00262F42" w:rsidRDefault="00262F4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2F42" w:rsidRPr="00262F42" w:rsidRDefault="001B2716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Joaquim da Silva</w:t>
      </w:r>
      <w:r w:rsidR="00262F42"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casado pelo regime da comunhão parcial de bens com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Joana da Silva</w:t>
      </w:r>
      <w:r w:rsidR="00262F42"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>, adquiriu este imóvel de Jaime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</w:t>
      </w:r>
      <w:r w:rsidR="00262F42"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formal de partilha da 2ª Vara Cível de Sacramento, extraído dos autos do processo de nº 00000, registrado sob R.2 da matrícula 10.010 na data de 01/01/2010.</w:t>
      </w:r>
    </w:p>
    <w:p w:rsidR="00262F42" w:rsidRDefault="00262F4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262F42" w:rsidRPr="00262F42" w:rsidRDefault="00262F4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>A Construtora</w:t>
      </w:r>
      <w:r w:rsidR="001B2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Novos Lotes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adquiriu</w:t>
      </w:r>
      <w:proofErr w:type="gramEnd"/>
      <w:r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imóvel por </w:t>
      </w:r>
      <w:r w:rsidRPr="00262F42">
        <w:rPr>
          <w:rFonts w:ascii="Times New Roman" w:hAnsi="Times New Roman" w:cs="Times New Roman"/>
          <w:sz w:val="24"/>
          <w:szCs w:val="24"/>
        </w:rPr>
        <w:t xml:space="preserve">Integralização de capital, conforme contrato social registrado sob o protocolo n° 31210860885 em 23/05/2017, na Junta Comercial de Minas Gerais e 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registrado sob R.3 da matrícula 10.010 na data de 01/01/2020.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262F42" w:rsidRPr="00AF630F" w:rsidRDefault="00262F42" w:rsidP="00A649EC">
      <w:pPr>
        <w:jc w:val="both"/>
      </w:pPr>
    </w:p>
    <w:p w:rsidR="00262F42" w:rsidRPr="00AF630F" w:rsidRDefault="00AF630F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F63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Sacramento/MG, xx de janeiro de 2020.</w:t>
      </w:r>
    </w:p>
    <w:p w:rsidR="00AF630F" w:rsidRPr="00AF630F" w:rsidRDefault="00AF630F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F630F" w:rsidRPr="00AF630F" w:rsidRDefault="00AF630F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F630F" w:rsidRPr="00AF630F" w:rsidRDefault="00AF630F" w:rsidP="00AF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F63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</w:t>
      </w:r>
    </w:p>
    <w:p w:rsidR="00AF630F" w:rsidRPr="00AF630F" w:rsidRDefault="00AF630F" w:rsidP="00AF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 w:rsidRPr="00AF63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Construtora</w:t>
      </w:r>
      <w:r w:rsidR="001B27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Novos</w:t>
      </w:r>
      <w:proofErr w:type="gramEnd"/>
      <w:r w:rsidR="001B27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Lotes</w:t>
      </w:r>
    </w:p>
    <w:p w:rsidR="00AF630F" w:rsidRPr="00AF630F" w:rsidRDefault="00AF630F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62F42" w:rsidRPr="00AF630F" w:rsidRDefault="00262F4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63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(com firma reconhecida ou assinado no balcão da Serventia)</w:t>
      </w:r>
    </w:p>
    <w:p w:rsidR="00262F42" w:rsidRDefault="00262F42" w:rsidP="00A649EC">
      <w:pPr>
        <w:jc w:val="both"/>
      </w:pPr>
    </w:p>
    <w:sectPr w:rsidR="00262F42" w:rsidSect="002461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5359F"/>
    <w:rsid w:val="000542CC"/>
    <w:rsid w:val="000554C9"/>
    <w:rsid w:val="001B2716"/>
    <w:rsid w:val="00246144"/>
    <w:rsid w:val="00262F42"/>
    <w:rsid w:val="005E1081"/>
    <w:rsid w:val="009105BC"/>
    <w:rsid w:val="00A5359F"/>
    <w:rsid w:val="00A649EC"/>
    <w:rsid w:val="00AF630F"/>
    <w:rsid w:val="00E0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9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2020-06-01T11:28:00Z</dcterms:created>
  <dcterms:modified xsi:type="dcterms:W3CDTF">2020-10-19T17:07:00Z</dcterms:modified>
</cp:coreProperties>
</file>